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328"/>
        <w:gridCol w:w="455"/>
        <w:gridCol w:w="1920"/>
        <w:gridCol w:w="2694"/>
        <w:gridCol w:w="336"/>
        <w:gridCol w:w="1036"/>
      </w:tblGrid>
      <w:tr w:rsidR="00485AE5" w:rsidRPr="00496291" w14:paraId="721B1559" w14:textId="77777777" w:rsidTr="00C107A9">
        <w:trPr>
          <w:jc w:val="center"/>
        </w:trPr>
        <w:tc>
          <w:tcPr>
            <w:tcW w:w="9455" w:type="dxa"/>
            <w:gridSpan w:val="7"/>
          </w:tcPr>
          <w:p w14:paraId="646EA957" w14:textId="77777777" w:rsidR="00485AE5" w:rsidRDefault="00485AE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0463575C" w14:textId="77777777" w:rsidR="00485AE5" w:rsidRPr="00496291" w:rsidRDefault="00485AE5" w:rsidP="00C107A9">
            <w:pPr>
              <w:rPr>
                <w:bCs/>
                <w:sz w:val="20"/>
                <w:szCs w:val="20"/>
                <w:lang w:val="sr-Latn-CS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485AE5" w:rsidRPr="00496291" w14:paraId="1AFF0E2E" w14:textId="77777777" w:rsidTr="00C107A9">
        <w:trPr>
          <w:jc w:val="center"/>
        </w:trPr>
        <w:tc>
          <w:tcPr>
            <w:tcW w:w="9455" w:type="dxa"/>
            <w:gridSpan w:val="7"/>
          </w:tcPr>
          <w:p w14:paraId="140EE8A0" w14:textId="77777777" w:rsidR="00485AE5" w:rsidRPr="00496291" w:rsidRDefault="00485AE5" w:rsidP="00C107A9">
            <w:pPr>
              <w:pStyle w:val="Heading1"/>
              <w:rPr>
                <w:sz w:val="20"/>
                <w:szCs w:val="20"/>
              </w:rPr>
            </w:pPr>
            <w:bookmarkStart w:id="0" w:name="_Toc450556609"/>
            <w:r w:rsidRPr="00496291">
              <w:rPr>
                <w:sz w:val="20"/>
                <w:szCs w:val="20"/>
              </w:rPr>
              <w:t xml:space="preserve">Назив предмета: </w:t>
            </w:r>
            <w:bookmarkEnd w:id="0"/>
            <w:r>
              <w:rPr>
                <w:sz w:val="20"/>
                <w:szCs w:val="20"/>
              </w:rPr>
              <w:t>ФИНАНСИЈСКИ МЕНАЏМЕНТ</w:t>
            </w:r>
          </w:p>
        </w:tc>
      </w:tr>
      <w:tr w:rsidR="00485AE5" w:rsidRPr="00496291" w14:paraId="4D73C0ED" w14:textId="77777777" w:rsidTr="00C107A9">
        <w:trPr>
          <w:jc w:val="center"/>
        </w:trPr>
        <w:tc>
          <w:tcPr>
            <w:tcW w:w="9455" w:type="dxa"/>
            <w:gridSpan w:val="7"/>
          </w:tcPr>
          <w:p w14:paraId="45CFBC33" w14:textId="4BC487C8" w:rsidR="00485AE5" w:rsidRPr="00A958B2" w:rsidRDefault="00485AE5" w:rsidP="00C107A9">
            <w:pPr>
              <w:rPr>
                <w:bCs/>
                <w:sz w:val="20"/>
                <w:szCs w:val="20"/>
                <w:lang w:val="sr-Cyrl-RS"/>
              </w:rPr>
            </w:pPr>
            <w:r w:rsidRPr="00496291">
              <w:rPr>
                <w:b/>
                <w:bCs/>
                <w:sz w:val="20"/>
                <w:szCs w:val="20"/>
              </w:rPr>
              <w:t>Наставник: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958B2" w:rsidRPr="00B17BCA">
              <w:rPr>
                <w:b/>
                <w:bCs/>
                <w:sz w:val="20"/>
                <w:szCs w:val="20"/>
                <w:lang w:val="sr-Cyrl-RS"/>
              </w:rPr>
              <w:t>Мартинов Дарко</w:t>
            </w:r>
          </w:p>
        </w:tc>
      </w:tr>
      <w:tr w:rsidR="00485AE5" w:rsidRPr="00496291" w14:paraId="2D9FB875" w14:textId="77777777" w:rsidTr="00C107A9">
        <w:trPr>
          <w:jc w:val="center"/>
        </w:trPr>
        <w:tc>
          <w:tcPr>
            <w:tcW w:w="9455" w:type="dxa"/>
            <w:gridSpan w:val="7"/>
          </w:tcPr>
          <w:p w14:paraId="6CBD1A1D" w14:textId="77777777" w:rsidR="00485AE5" w:rsidRPr="000E1A9C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</w:t>
            </w:r>
            <w:r w:rsidRPr="00496291">
              <w:rPr>
                <w:bCs/>
                <w:sz w:val="20"/>
                <w:szCs w:val="20"/>
              </w:rPr>
              <w:t xml:space="preserve"> обавезни</w:t>
            </w:r>
            <w:r>
              <w:rPr>
                <w:bCs/>
                <w:sz w:val="20"/>
                <w:szCs w:val="20"/>
              </w:rPr>
              <w:t>, трећа година, шести семестар</w:t>
            </w:r>
          </w:p>
        </w:tc>
      </w:tr>
      <w:tr w:rsidR="00485AE5" w:rsidRPr="00496291" w14:paraId="79E136D0" w14:textId="77777777" w:rsidTr="00C107A9">
        <w:trPr>
          <w:jc w:val="center"/>
        </w:trPr>
        <w:tc>
          <w:tcPr>
            <w:tcW w:w="9455" w:type="dxa"/>
            <w:gridSpan w:val="7"/>
          </w:tcPr>
          <w:p w14:paraId="637425F6" w14:textId="77777777" w:rsidR="00485AE5" w:rsidRPr="000E1A9C" w:rsidRDefault="00485AE5" w:rsidP="00C107A9">
            <w:pPr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85AE5" w:rsidRPr="00496291" w14:paraId="4A79E83E" w14:textId="77777777" w:rsidTr="00C107A9">
        <w:trPr>
          <w:jc w:val="center"/>
        </w:trPr>
        <w:tc>
          <w:tcPr>
            <w:tcW w:w="9455" w:type="dxa"/>
            <w:gridSpan w:val="7"/>
          </w:tcPr>
          <w:p w14:paraId="5000D1B5" w14:textId="77777777" w:rsidR="00485AE5" w:rsidRPr="000E1A9C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</w:t>
            </w:r>
            <w:r w:rsidRPr="00496291">
              <w:rPr>
                <w:bCs/>
                <w:sz w:val="20"/>
                <w:szCs w:val="20"/>
              </w:rPr>
              <w:t xml:space="preserve"> нема</w:t>
            </w:r>
            <w:r>
              <w:rPr>
                <w:bCs/>
                <w:sz w:val="20"/>
                <w:szCs w:val="20"/>
              </w:rPr>
              <w:t xml:space="preserve"> услова</w:t>
            </w:r>
          </w:p>
        </w:tc>
      </w:tr>
      <w:tr w:rsidR="00485AE5" w:rsidRPr="00496291" w14:paraId="4C3DEBD0" w14:textId="77777777" w:rsidTr="00C107A9">
        <w:trPr>
          <w:jc w:val="center"/>
        </w:trPr>
        <w:tc>
          <w:tcPr>
            <w:tcW w:w="9455" w:type="dxa"/>
            <w:gridSpan w:val="7"/>
          </w:tcPr>
          <w:p w14:paraId="41CF640C" w14:textId="7AB2E998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предмета:</w:t>
            </w:r>
            <w:r w:rsidRPr="00496291">
              <w:rPr>
                <w:bCs/>
                <w:sz w:val="20"/>
                <w:szCs w:val="20"/>
              </w:rPr>
              <w:t>Управљање финансијама подразумева стицање знања из управљања буџетирањем капитала, структуром капитала и управљањем обртним капиталом.</w:t>
            </w:r>
            <w:r w:rsidR="00385B0A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bCs/>
                <w:sz w:val="20"/>
                <w:szCs w:val="20"/>
              </w:rPr>
              <w:t>Велике промене и динамизам пословног окружења допринели су расту нивоа потребних знања из домена управљања финансијама. Продубљене студије и савладавање техника је циљ овог предмета, који укључује и друга знања и технике које су непосредно везане за ове три кључне парадигме корпоративних финансија.</w:t>
            </w:r>
          </w:p>
        </w:tc>
      </w:tr>
      <w:tr w:rsidR="00485AE5" w:rsidRPr="00496291" w14:paraId="6A733AE8" w14:textId="77777777" w:rsidTr="00C107A9">
        <w:trPr>
          <w:jc w:val="center"/>
        </w:trPr>
        <w:tc>
          <w:tcPr>
            <w:tcW w:w="9455" w:type="dxa"/>
            <w:gridSpan w:val="7"/>
          </w:tcPr>
          <w:p w14:paraId="7E8C6107" w14:textId="77777777" w:rsidR="00485AE5" w:rsidRPr="00496291" w:rsidRDefault="00485AE5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Исход предмета:</w:t>
            </w:r>
            <w:r w:rsidRPr="00496291">
              <w:rPr>
                <w:bCs/>
                <w:sz w:val="20"/>
                <w:szCs w:val="20"/>
              </w:rPr>
              <w:t xml:space="preserve">Стицањем академских и практичних знања и техника студенти ће бити у стању да решавају конкретне проблеме везане за буџетирање капитала, одређивање његове оптималне структуре и управљање обртним средствима. Након положеног испита студенти ће поседовати способности да самостално и у тиму изврше на конкретним рачуноводственим билансима комплексну финансијску анализу, као и да саставе финансијске планове. Такође, поседоваће способност да помоћу техника финансијског левериџа одаберу најјефтинији извор финансирања и примене технике капиталног буџетирања.  </w:t>
            </w:r>
          </w:p>
        </w:tc>
      </w:tr>
      <w:tr w:rsidR="00485AE5" w:rsidRPr="00496291" w14:paraId="4D6519D9" w14:textId="77777777" w:rsidTr="00C107A9">
        <w:trPr>
          <w:jc w:val="center"/>
        </w:trPr>
        <w:tc>
          <w:tcPr>
            <w:tcW w:w="9455" w:type="dxa"/>
            <w:gridSpan w:val="7"/>
          </w:tcPr>
          <w:p w14:paraId="61A7CFBD" w14:textId="77777777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  <w:r w:rsidRPr="00496291">
              <w:rPr>
                <w:bCs/>
                <w:sz w:val="20"/>
                <w:szCs w:val="20"/>
              </w:rPr>
              <w:t>:</w:t>
            </w:r>
          </w:p>
          <w:p w14:paraId="7DD9705B" w14:textId="77777777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Теоријска настава: </w:t>
            </w:r>
            <w:r w:rsidRPr="00496291">
              <w:rPr>
                <w:spacing w:val="-1"/>
                <w:sz w:val="20"/>
                <w:szCs w:val="20"/>
              </w:rPr>
              <w:t>Улога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циљеви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финансијског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менаџмента.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</w:t>
            </w:r>
            <w:r w:rsidRPr="00496291">
              <w:rPr>
                <w:spacing w:val="-1"/>
                <w:sz w:val="20"/>
                <w:szCs w:val="20"/>
              </w:rPr>
              <w:t>ословно,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пореско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окружење. </w:t>
            </w:r>
            <w:r w:rsidRPr="00496291">
              <w:rPr>
                <w:spacing w:val="-1"/>
                <w:sz w:val="20"/>
                <w:szCs w:val="20"/>
              </w:rPr>
              <w:t>Одређивање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вредности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дугорочних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хартија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од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вредности. 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финансијских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извештаја.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средстава,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анализа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готовинског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 xml:space="preserve">тока. </w:t>
            </w:r>
            <w:r w:rsidRPr="00496291">
              <w:rPr>
                <w:sz w:val="20"/>
                <w:szCs w:val="20"/>
              </w:rPr>
              <w:t>Финансијско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планирање. </w:t>
            </w:r>
            <w:r w:rsidRPr="00496291">
              <w:rPr>
                <w:spacing w:val="-1"/>
                <w:sz w:val="20"/>
                <w:szCs w:val="20"/>
              </w:rPr>
              <w:t>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управљања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обртним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капиталом,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управљање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готовином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утрживим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хартијама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од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вредности. </w:t>
            </w:r>
            <w:r w:rsidRPr="00496291">
              <w:rPr>
                <w:spacing w:val="-1"/>
                <w:sz w:val="20"/>
                <w:szCs w:val="20"/>
              </w:rPr>
              <w:t>Управљање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потраживањима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од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купаца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 xml:space="preserve">залихама. </w:t>
            </w:r>
            <w:r w:rsidRPr="00496291">
              <w:rPr>
                <w:sz w:val="20"/>
                <w:szCs w:val="20"/>
              </w:rPr>
              <w:t>Краткорочно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финансирање. Технике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капиталног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буџетирања. </w:t>
            </w:r>
            <w:r w:rsidRPr="00496291">
              <w:rPr>
                <w:spacing w:val="-1"/>
                <w:sz w:val="20"/>
                <w:szCs w:val="20"/>
              </w:rPr>
              <w:t>Захтевана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стопа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приноса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трошкови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капитала. Оперативн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и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левериџ. </w:t>
            </w:r>
            <w:r w:rsidRPr="00496291">
              <w:rPr>
                <w:spacing w:val="-1"/>
                <w:sz w:val="20"/>
                <w:szCs w:val="20"/>
              </w:rPr>
              <w:t>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структуре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капитала и политика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дивиденди</w:t>
            </w:r>
          </w:p>
          <w:p w14:paraId="19B84614" w14:textId="77777777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Практична настава</w:t>
            </w:r>
            <w:r w:rsidR="007114B5">
              <w:rPr>
                <w:b/>
                <w:bCs/>
                <w:sz w:val="20"/>
                <w:szCs w:val="20"/>
              </w:rPr>
              <w:t xml:space="preserve">: </w:t>
            </w:r>
            <w:r w:rsidRPr="00496291">
              <w:rPr>
                <w:bCs/>
                <w:sz w:val="20"/>
                <w:szCs w:val="20"/>
              </w:rPr>
              <w:t>На часовима вежби студенти се обучавају да изврше комплексну финансијску анализу, саставе финансијски план, израчунавају цене инструмената финансијског тржишта, помоћу техника финансијског левериџа, уче да донесу ваљане одлуке о одабиру методе финансирања, и да на примерима из праксе дефинишу ризик.</w:t>
            </w:r>
          </w:p>
        </w:tc>
      </w:tr>
      <w:tr w:rsidR="00485AE5" w:rsidRPr="00496291" w14:paraId="650315DE" w14:textId="77777777" w:rsidTr="00C107A9">
        <w:trPr>
          <w:jc w:val="center"/>
        </w:trPr>
        <w:tc>
          <w:tcPr>
            <w:tcW w:w="9455" w:type="dxa"/>
            <w:gridSpan w:val="7"/>
          </w:tcPr>
          <w:p w14:paraId="3A9D7698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45DB7A1D" w14:textId="77777777" w:rsidR="00485AE5" w:rsidRPr="00496291" w:rsidRDefault="00485AE5" w:rsidP="00485AE5">
            <w:pPr>
              <w:pStyle w:val="Style"/>
              <w:numPr>
                <w:ilvl w:val="0"/>
                <w:numId w:val="1"/>
              </w:numPr>
              <w:spacing w:line="259" w:lineRule="exact"/>
              <w:ind w:right="14"/>
              <w:jc w:val="both"/>
              <w:rPr>
                <w:sz w:val="20"/>
                <w:szCs w:val="20"/>
                <w:lang w:val="sr-Cyrl-CS"/>
              </w:rPr>
            </w:pPr>
            <w:r w:rsidRPr="00496291">
              <w:rPr>
                <w:sz w:val="20"/>
                <w:szCs w:val="20"/>
                <w:lang w:val="sr-Cyrl-CS"/>
              </w:rPr>
              <w:t>Иванишевић, М., (20</w:t>
            </w:r>
            <w:r w:rsidRPr="00496291">
              <w:rPr>
                <w:sz w:val="20"/>
                <w:szCs w:val="20"/>
                <w:lang w:val="sr-Latn-CS"/>
              </w:rPr>
              <w:t>12</w:t>
            </w:r>
            <w:r w:rsidRPr="00496291">
              <w:rPr>
                <w:sz w:val="20"/>
                <w:szCs w:val="20"/>
                <w:lang w:val="sr-Cyrl-CS"/>
              </w:rPr>
              <w:t xml:space="preserve">): </w:t>
            </w:r>
            <w:r w:rsidRPr="00496291">
              <w:rPr>
                <w:i/>
                <w:sz w:val="20"/>
                <w:szCs w:val="20"/>
                <w:lang w:val="sr-Cyrl-CS"/>
              </w:rPr>
              <w:t>Пословне финансије</w:t>
            </w:r>
            <w:r w:rsidRPr="00496291">
              <w:rPr>
                <w:sz w:val="20"/>
                <w:szCs w:val="20"/>
                <w:lang w:val="sr-Cyrl-CS"/>
              </w:rPr>
              <w:t xml:space="preserve">, Економски факултет, Београд. </w:t>
            </w:r>
          </w:p>
          <w:p w14:paraId="0FE87CA9" w14:textId="77777777" w:rsidR="00485AE5" w:rsidRPr="00496291" w:rsidRDefault="00485AE5" w:rsidP="00485AE5">
            <w:pPr>
              <w:pStyle w:val="Style"/>
              <w:numPr>
                <w:ilvl w:val="0"/>
                <w:numId w:val="1"/>
              </w:numPr>
              <w:spacing w:line="259" w:lineRule="exact"/>
              <w:ind w:right="14"/>
              <w:jc w:val="both"/>
              <w:rPr>
                <w:sz w:val="20"/>
                <w:szCs w:val="20"/>
                <w:lang w:val="sr-Cyrl-CS"/>
              </w:rPr>
            </w:pPr>
            <w:r w:rsidRPr="00496291">
              <w:rPr>
                <w:sz w:val="20"/>
                <w:szCs w:val="20"/>
                <w:lang w:val="sr-Latn-CS"/>
              </w:rPr>
              <w:t xml:space="preserve">Van Horhne </w:t>
            </w:r>
            <w:r w:rsidRPr="00496291">
              <w:rPr>
                <w:sz w:val="20"/>
                <w:szCs w:val="20"/>
                <w:lang w:val="sr-Cyrl-CS"/>
              </w:rPr>
              <w:t xml:space="preserve">Ј, </w:t>
            </w:r>
            <w:r w:rsidRPr="00496291">
              <w:rPr>
                <w:sz w:val="20"/>
                <w:szCs w:val="20"/>
                <w:lang w:val="sr-Latn-CS"/>
              </w:rPr>
              <w:t xml:space="preserve">Wachowich </w:t>
            </w:r>
            <w:r w:rsidRPr="00496291">
              <w:rPr>
                <w:sz w:val="20"/>
                <w:szCs w:val="20"/>
                <w:lang w:val="sr-Cyrl-CS"/>
              </w:rPr>
              <w:t xml:space="preserve">Ј. (2012) </w:t>
            </w:r>
            <w:r w:rsidRPr="00496291">
              <w:rPr>
                <w:i/>
                <w:sz w:val="20"/>
                <w:szCs w:val="20"/>
                <w:lang w:val="sr-Cyrl-CS"/>
              </w:rPr>
              <w:t>Основи финансијског менаџмента</w:t>
            </w:r>
            <w:r w:rsidRPr="00496291">
              <w:rPr>
                <w:sz w:val="20"/>
                <w:szCs w:val="20"/>
                <w:lang w:val="sr-Cyrl-CS"/>
              </w:rPr>
              <w:t>, Дата Статус, Београд.</w:t>
            </w:r>
          </w:p>
        </w:tc>
      </w:tr>
      <w:tr w:rsidR="00485AE5" w:rsidRPr="00496291" w14:paraId="3BB45A11" w14:textId="77777777" w:rsidTr="00C107A9">
        <w:trPr>
          <w:jc w:val="center"/>
        </w:trPr>
        <w:tc>
          <w:tcPr>
            <w:tcW w:w="8077" w:type="dxa"/>
            <w:gridSpan w:val="5"/>
          </w:tcPr>
          <w:p w14:paraId="426AC183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>активне наставе</w:t>
            </w:r>
          </w:p>
        </w:tc>
        <w:tc>
          <w:tcPr>
            <w:tcW w:w="1378" w:type="dxa"/>
            <w:gridSpan w:val="2"/>
            <w:vMerge w:val="restart"/>
          </w:tcPr>
          <w:p w14:paraId="148E8C98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sz w:val="20"/>
                <w:szCs w:val="20"/>
                <w:lang w:val="ru-RU"/>
              </w:rPr>
              <w:t>Остали часови</w:t>
            </w:r>
          </w:p>
        </w:tc>
      </w:tr>
      <w:tr w:rsidR="00485AE5" w:rsidRPr="00496291" w14:paraId="6BF0B295" w14:textId="77777777" w:rsidTr="00C107A9">
        <w:trPr>
          <w:jc w:val="center"/>
        </w:trPr>
        <w:tc>
          <w:tcPr>
            <w:tcW w:w="1634" w:type="dxa"/>
          </w:tcPr>
          <w:p w14:paraId="10F01685" w14:textId="77777777" w:rsidR="00485AE5" w:rsidRPr="000E1A9C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  <w:lang w:val="ru-RU"/>
              </w:rPr>
              <w:t>Предавања: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33" w:type="dxa"/>
          </w:tcPr>
          <w:p w14:paraId="659CA5B6" w14:textId="77777777" w:rsidR="00485AE5" w:rsidRPr="00360891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  <w:lang w:val="ru-RU"/>
              </w:rPr>
              <w:t>Вежбе:</w:t>
            </w:r>
            <w:r w:rsidR="0036089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110" w:type="dxa"/>
            <w:gridSpan w:val="3"/>
          </w:tcPr>
          <w:p w14:paraId="458E1634" w14:textId="77777777" w:rsidR="00485AE5" w:rsidRPr="00496291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  <w:lang w:val="ru-RU"/>
              </w:rPr>
              <w:t>Други облици наставе:</w:t>
            </w:r>
            <w:r w:rsidRPr="00496291">
              <w:rPr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378" w:type="dxa"/>
            <w:gridSpan w:val="2"/>
            <w:vMerge/>
          </w:tcPr>
          <w:p w14:paraId="76F68F9F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85AE5" w:rsidRPr="00496291" w14:paraId="73407D7D" w14:textId="77777777" w:rsidTr="00C107A9">
        <w:trPr>
          <w:jc w:val="center"/>
        </w:trPr>
        <w:tc>
          <w:tcPr>
            <w:tcW w:w="9455" w:type="dxa"/>
            <w:gridSpan w:val="7"/>
          </w:tcPr>
          <w:p w14:paraId="0BFFE6A8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  <w:r w:rsidRPr="00496291">
              <w:rPr>
                <w:sz w:val="20"/>
                <w:szCs w:val="20"/>
                <w:lang w:val="ru-RU"/>
              </w:rPr>
              <w:t>Е</w:t>
            </w:r>
            <w:r w:rsidRPr="00496291">
              <w:rPr>
                <w:sz w:val="20"/>
                <w:szCs w:val="20"/>
              </w:rPr>
              <w:t>кск</w:t>
            </w:r>
            <w:r w:rsidRPr="00496291">
              <w:rPr>
                <w:sz w:val="20"/>
                <w:szCs w:val="20"/>
                <w:lang w:val="ru-RU"/>
              </w:rPr>
              <w:t>атедра; интерактивни метод; анализа случајева из праксе</w:t>
            </w:r>
          </w:p>
        </w:tc>
      </w:tr>
      <w:tr w:rsidR="00485AE5" w:rsidRPr="00496291" w14:paraId="0902053B" w14:textId="77777777" w:rsidTr="00C107A9">
        <w:trPr>
          <w:jc w:val="center"/>
        </w:trPr>
        <w:tc>
          <w:tcPr>
            <w:tcW w:w="9455" w:type="dxa"/>
            <w:gridSpan w:val="7"/>
          </w:tcPr>
          <w:p w14:paraId="0C1B2909" w14:textId="77777777" w:rsidR="00485AE5" w:rsidRPr="00496291" w:rsidRDefault="00485AE5" w:rsidP="00C107A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485AE5" w:rsidRPr="00496291" w14:paraId="785EFA80" w14:textId="77777777" w:rsidTr="00C107A9">
        <w:trPr>
          <w:jc w:val="center"/>
        </w:trPr>
        <w:tc>
          <w:tcPr>
            <w:tcW w:w="3428" w:type="dxa"/>
            <w:gridSpan w:val="3"/>
          </w:tcPr>
          <w:p w14:paraId="2D8F5C6F" w14:textId="77777777" w:rsidR="00485AE5" w:rsidRPr="00496291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932" w:type="dxa"/>
          </w:tcPr>
          <w:p w14:paraId="6FD9EA69" w14:textId="77777777" w:rsidR="00485AE5" w:rsidRPr="00496291" w:rsidRDefault="00485AE5" w:rsidP="00C107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Поена</w:t>
            </w:r>
          </w:p>
        </w:tc>
        <w:tc>
          <w:tcPr>
            <w:tcW w:w="3056" w:type="dxa"/>
            <w:gridSpan w:val="2"/>
          </w:tcPr>
          <w:p w14:paraId="1602A10E" w14:textId="77777777" w:rsidR="00485AE5" w:rsidRPr="00496291" w:rsidRDefault="00485AE5" w:rsidP="00C107A9">
            <w:pPr>
              <w:jc w:val="center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Завршни испит</w:t>
            </w:r>
          </w:p>
        </w:tc>
        <w:tc>
          <w:tcPr>
            <w:tcW w:w="1039" w:type="dxa"/>
          </w:tcPr>
          <w:p w14:paraId="7DE94091" w14:textId="77777777" w:rsidR="00485AE5" w:rsidRPr="00496291" w:rsidRDefault="00485AE5" w:rsidP="00C107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поена</w:t>
            </w:r>
          </w:p>
        </w:tc>
      </w:tr>
      <w:tr w:rsidR="00485AE5" w:rsidRPr="00496291" w14:paraId="484A8D9B" w14:textId="77777777" w:rsidTr="00C107A9">
        <w:trPr>
          <w:jc w:val="center"/>
        </w:trPr>
        <w:tc>
          <w:tcPr>
            <w:tcW w:w="3428" w:type="dxa"/>
            <w:gridSpan w:val="3"/>
          </w:tcPr>
          <w:p w14:paraId="6EBCFC34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932" w:type="dxa"/>
          </w:tcPr>
          <w:p w14:paraId="632452E5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6" w:type="dxa"/>
            <w:gridSpan w:val="2"/>
          </w:tcPr>
          <w:p w14:paraId="038D0CB6" w14:textId="77777777" w:rsidR="00485AE5" w:rsidRPr="00496291" w:rsidRDefault="00485AE5" w:rsidP="00C107A9">
            <w:pPr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писмени испит</w:t>
            </w:r>
          </w:p>
        </w:tc>
        <w:tc>
          <w:tcPr>
            <w:tcW w:w="1039" w:type="dxa"/>
          </w:tcPr>
          <w:p w14:paraId="552D5CB6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20</w:t>
            </w:r>
          </w:p>
        </w:tc>
      </w:tr>
      <w:tr w:rsidR="00485AE5" w:rsidRPr="00496291" w14:paraId="05BD9CA8" w14:textId="77777777" w:rsidTr="00C107A9">
        <w:trPr>
          <w:jc w:val="center"/>
        </w:trPr>
        <w:tc>
          <w:tcPr>
            <w:tcW w:w="3428" w:type="dxa"/>
            <w:gridSpan w:val="3"/>
          </w:tcPr>
          <w:p w14:paraId="6F2744D4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932" w:type="dxa"/>
          </w:tcPr>
          <w:p w14:paraId="50886AD5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6" w:type="dxa"/>
            <w:gridSpan w:val="2"/>
          </w:tcPr>
          <w:p w14:paraId="1C7743EC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испит</w:t>
            </w:r>
          </w:p>
        </w:tc>
        <w:tc>
          <w:tcPr>
            <w:tcW w:w="1039" w:type="dxa"/>
          </w:tcPr>
          <w:p w14:paraId="267586B5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20</w:t>
            </w:r>
          </w:p>
        </w:tc>
      </w:tr>
      <w:tr w:rsidR="00485AE5" w:rsidRPr="00496291" w14:paraId="2C075433" w14:textId="77777777" w:rsidTr="00C107A9">
        <w:trPr>
          <w:jc w:val="center"/>
        </w:trPr>
        <w:tc>
          <w:tcPr>
            <w:tcW w:w="3428" w:type="dxa"/>
            <w:gridSpan w:val="3"/>
          </w:tcPr>
          <w:p w14:paraId="562F96C5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932" w:type="dxa"/>
          </w:tcPr>
          <w:p w14:paraId="7AB7F72D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56" w:type="dxa"/>
            <w:gridSpan w:val="2"/>
          </w:tcPr>
          <w:p w14:paraId="7E9283F6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55DD7611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85AE5" w:rsidRPr="00496291" w14:paraId="4B095080" w14:textId="77777777" w:rsidTr="00C107A9">
        <w:trPr>
          <w:jc w:val="center"/>
        </w:trPr>
        <w:tc>
          <w:tcPr>
            <w:tcW w:w="3428" w:type="dxa"/>
            <w:gridSpan w:val="3"/>
          </w:tcPr>
          <w:p w14:paraId="30360331" w14:textId="77777777" w:rsidR="00485AE5" w:rsidRPr="00496291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932" w:type="dxa"/>
          </w:tcPr>
          <w:p w14:paraId="23254066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56" w:type="dxa"/>
            <w:gridSpan w:val="2"/>
          </w:tcPr>
          <w:p w14:paraId="67245B79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Укупно поена</w:t>
            </w:r>
          </w:p>
        </w:tc>
        <w:tc>
          <w:tcPr>
            <w:tcW w:w="1039" w:type="dxa"/>
          </w:tcPr>
          <w:p w14:paraId="78D629AA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100</w:t>
            </w:r>
          </w:p>
        </w:tc>
      </w:tr>
    </w:tbl>
    <w:p w14:paraId="3F620E26" w14:textId="77777777" w:rsidR="00734C0E" w:rsidRDefault="00734C0E"/>
    <w:sectPr w:rsidR="00734C0E" w:rsidSect="00B05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E0900"/>
    <w:multiLevelType w:val="hybridMultilevel"/>
    <w:tmpl w:val="DE980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87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AE5"/>
    <w:rsid w:val="00360891"/>
    <w:rsid w:val="00385B0A"/>
    <w:rsid w:val="00485AE5"/>
    <w:rsid w:val="007114B5"/>
    <w:rsid w:val="00734C0E"/>
    <w:rsid w:val="00944570"/>
    <w:rsid w:val="00A336E1"/>
    <w:rsid w:val="00A958B2"/>
    <w:rsid w:val="00B0566A"/>
    <w:rsid w:val="00B17BCA"/>
    <w:rsid w:val="00E57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2C48B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85AE5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AE5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customStyle="1" w:styleId="Style">
    <w:name w:val="Style"/>
    <w:rsid w:val="0048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2020-10-19T13:26:00Z</dcterms:created>
  <dcterms:modified xsi:type="dcterms:W3CDTF">2025-07-03T09:53:00Z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b378e41e-a962-4e07-bb40-2357f5d27f8e</vt:lpwstr>
  </property>
</Properties>
</file>